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B30F" w14:textId="7E8911F2" w:rsidR="000102AD" w:rsidRDefault="00000000">
      <w:pPr>
        <w:spacing w:after="12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ANEXO III</w:t>
      </w:r>
    </w:p>
    <w:p w14:paraId="39850F81" w14:textId="77777777" w:rsidR="000102AD" w:rsidRDefault="00000000">
      <w:pPr>
        <w:spacing w:after="60" w:line="240" w:lineRule="auto"/>
        <w:jc w:val="center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[Despacho n.º 13981/2012, de 26 de outubro]</w:t>
      </w:r>
    </w:p>
    <w:p w14:paraId="40B0A586" w14:textId="77777777" w:rsidR="000102AD" w:rsidRDefault="000102AD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53CAE177" w14:textId="77777777" w:rsidR="000102AD" w:rsidRDefault="00000000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Parâmetros científicos e pedagógicos e níveis de desempenho</w:t>
      </w:r>
    </w:p>
    <w:p w14:paraId="29387FA1" w14:textId="77777777" w:rsidR="000102AD" w:rsidRDefault="000102AD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tbl>
      <w:tblPr>
        <w:tblStyle w:val="a2"/>
        <w:tblW w:w="106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1"/>
        <w:gridCol w:w="4195"/>
        <w:gridCol w:w="4194"/>
      </w:tblGrid>
      <w:tr w:rsidR="000102AD" w14:paraId="34FD3976" w14:textId="77777777">
        <w:trPr>
          <w:trHeight w:val="210"/>
        </w:trPr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7784FE74" w14:textId="77777777" w:rsidR="000102AD" w:rsidRDefault="00000000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Parâmetros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54E737C1" wp14:editId="4552C35A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0</wp:posOffset>
                      </wp:positionV>
                      <wp:extent cx="1447800" cy="3267075"/>
                      <wp:effectExtent l="0" t="0" r="0" b="0"/>
                      <wp:wrapNone/>
                      <wp:docPr id="1" name="Conexão reta unidirecion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31625" y="2155988"/>
                                <a:ext cx="1428750" cy="3248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0</wp:posOffset>
                      </wp:positionV>
                      <wp:extent cx="1447800" cy="3267075"/>
                      <wp:effectExtent b="0" l="0" r="0" t="0"/>
                      <wp:wrapNone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7800" cy="3267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422A678" w14:textId="77777777" w:rsidR="000102AD" w:rsidRDefault="000102AD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14:paraId="00592D07" w14:textId="77777777" w:rsidR="000102AD" w:rsidRDefault="000102AD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14:paraId="78211A70" w14:textId="77777777" w:rsidR="000102AD" w:rsidRDefault="000102AD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14:paraId="29004409" w14:textId="77777777" w:rsidR="000102AD" w:rsidRDefault="000102AD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14:paraId="0A3ECD30" w14:textId="77777777" w:rsidR="000102AD" w:rsidRDefault="000102AD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14:paraId="26525B98" w14:textId="77777777" w:rsidR="000102AD" w:rsidRDefault="000102AD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14:paraId="40908FB0" w14:textId="77777777" w:rsidR="000102AD" w:rsidRDefault="000102AD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14:paraId="04E538FE" w14:textId="77777777" w:rsidR="000102AD" w:rsidRDefault="000102AD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14:paraId="68C82AE2" w14:textId="77777777" w:rsidR="000102AD" w:rsidRDefault="000102AD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14:paraId="62220C4C" w14:textId="77777777" w:rsidR="000102AD" w:rsidRDefault="000102AD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14:paraId="4F3EA48A" w14:textId="77777777" w:rsidR="000102AD" w:rsidRDefault="000102AD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14:paraId="313B0F4F" w14:textId="77777777" w:rsidR="000102AD" w:rsidRDefault="000102AD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14:paraId="41C726FC" w14:textId="77777777" w:rsidR="000102AD" w:rsidRDefault="000102AD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14:paraId="102F70DC" w14:textId="77777777" w:rsidR="000102AD" w:rsidRDefault="000102AD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14:paraId="07095D33" w14:textId="77777777" w:rsidR="000102AD" w:rsidRDefault="00000000">
            <w:pPr>
              <w:spacing w:before="240" w:after="6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Níveis de desempenho</w:t>
            </w:r>
          </w:p>
        </w:tc>
        <w:tc>
          <w:tcPr>
            <w:tcW w:w="41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D4926A0" w14:textId="77777777" w:rsidR="000102AD" w:rsidRDefault="0000000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1. Científico</w:t>
            </w:r>
          </w:p>
        </w:tc>
        <w:tc>
          <w:tcPr>
            <w:tcW w:w="4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5B8B56" w14:textId="77777777" w:rsidR="000102AD" w:rsidRDefault="0000000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2. Pedagógico</w:t>
            </w:r>
          </w:p>
        </w:tc>
      </w:tr>
      <w:tr w:rsidR="000102AD" w14:paraId="4A34AE99" w14:textId="77777777">
        <w:trPr>
          <w:trHeight w:val="4502"/>
        </w:trPr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719227D3" w14:textId="77777777" w:rsidR="000102AD" w:rsidRDefault="00010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4195" w:type="dxa"/>
            <w:tcBorders>
              <w:top w:val="single" w:sz="4" w:space="0" w:color="000000"/>
              <w:bottom w:val="single" w:sz="4" w:space="0" w:color="000000"/>
            </w:tcBorders>
          </w:tcPr>
          <w:p w14:paraId="0F0EC031" w14:textId="77777777" w:rsidR="000102AD" w:rsidRDefault="00000000">
            <w:pPr>
              <w:spacing w:before="60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Tendo em conta</w:t>
            </w:r>
          </w:p>
          <w:p w14:paraId="43EFD910" w14:textId="77777777" w:rsidR="000102AD" w:rsidRDefault="00000000">
            <w:pPr>
              <w:spacing w:before="240" w:after="48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1.1.</w:t>
            </w:r>
            <w:r>
              <w:rPr>
                <w:rFonts w:ascii="Arial Narrow" w:eastAsia="Arial Narrow" w:hAnsi="Arial Narrow" w:cs="Arial Narrow"/>
              </w:rPr>
              <w:t xml:space="preserve"> Os conteúdos disciplinares – 40%</w:t>
            </w:r>
          </w:p>
          <w:p w14:paraId="63671CAB" w14:textId="77777777" w:rsidR="000102AD" w:rsidRDefault="00000000">
            <w:pPr>
              <w:spacing w:after="48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1.2.</w:t>
            </w:r>
            <w:r>
              <w:rPr>
                <w:rFonts w:ascii="Arial Narrow" w:eastAsia="Arial Narrow" w:hAnsi="Arial Narrow" w:cs="Arial Narrow"/>
              </w:rPr>
              <w:t xml:space="preserve"> Conhecimentos que enquadram e agilizam a aprendizagem dos conteúdos disciplinares – 10%</w:t>
            </w:r>
          </w:p>
          <w:p w14:paraId="05C3AE81" w14:textId="77777777" w:rsidR="000102AD" w:rsidRDefault="00000000">
            <w:pPr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</w:rPr>
              <w:t>Nota: Caso 1.2. não se aplique, o 1.1. passará a ter a ponderação de 50%</w:t>
            </w:r>
          </w:p>
        </w:tc>
        <w:tc>
          <w:tcPr>
            <w:tcW w:w="4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514C" w14:textId="77777777" w:rsidR="000102AD" w:rsidRDefault="00000000">
            <w:pPr>
              <w:spacing w:before="6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Tendo em conta</w:t>
            </w:r>
          </w:p>
          <w:p w14:paraId="09DDA090" w14:textId="77777777" w:rsidR="000102AD" w:rsidRDefault="00000000">
            <w:pPr>
              <w:spacing w:before="2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2.1.</w:t>
            </w:r>
            <w:r>
              <w:rPr>
                <w:rFonts w:ascii="Arial Narrow" w:eastAsia="Arial Narrow" w:hAnsi="Arial Narrow" w:cs="Arial Narrow"/>
              </w:rPr>
              <w:t xml:space="preserve"> Aspetos didáticos que permitam estruturar a aula para tratar os conteúdos previstos nos documentos curriculares e alcançar os objetivos selecionados; verificar a evolução da aprendizagem, orientando as atividades em função dessa verificação e acompanhar a prestação dos alunos e proporcionar-lhe informação sobre a sua evolução – 40%</w:t>
            </w:r>
          </w:p>
          <w:p w14:paraId="16656086" w14:textId="77777777" w:rsidR="000102AD" w:rsidRDefault="00000000">
            <w:pPr>
              <w:spacing w:before="48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2.2.</w:t>
            </w:r>
            <w:r>
              <w:rPr>
                <w:rFonts w:ascii="Arial Narrow" w:eastAsia="Arial Narrow" w:hAnsi="Arial Narrow" w:cs="Arial Narrow"/>
              </w:rPr>
              <w:t xml:space="preserve"> Aspetos relacionais que permitam assegurar o funcionamento da sua aula com base em regras que acautelem a disciplina; envolver os alunos e proporcionar a sua participação nas atividades; estimulá-los a melhorar a aprendizagem – 10%</w:t>
            </w:r>
          </w:p>
        </w:tc>
      </w:tr>
      <w:tr w:rsidR="000102AD" w14:paraId="78020916" w14:textId="77777777">
        <w:trPr>
          <w:trHeight w:val="354"/>
        </w:trPr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621B0D14" w14:textId="77777777" w:rsidR="000102AD" w:rsidRDefault="00010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41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D1AEE1" w14:textId="77777777" w:rsidR="000102AD" w:rsidRDefault="00000000">
            <w:pPr>
              <w:spacing w:before="60" w:after="6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 professor avaliado revela:</w:t>
            </w:r>
          </w:p>
        </w:tc>
        <w:tc>
          <w:tcPr>
            <w:tcW w:w="4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EB5D3" w14:textId="77777777" w:rsidR="000102AD" w:rsidRDefault="00000000">
            <w:pPr>
              <w:spacing w:before="60" w:after="6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 professor avaliado revela:</w:t>
            </w:r>
          </w:p>
        </w:tc>
      </w:tr>
      <w:tr w:rsidR="000102AD" w14:paraId="76DAEC87" w14:textId="77777777">
        <w:trPr>
          <w:trHeight w:val="354"/>
        </w:trPr>
        <w:tc>
          <w:tcPr>
            <w:tcW w:w="2211" w:type="dxa"/>
            <w:tcBorders>
              <w:left w:val="single" w:sz="4" w:space="0" w:color="000000"/>
            </w:tcBorders>
          </w:tcPr>
          <w:p w14:paraId="01237BFF" w14:textId="77777777" w:rsidR="000102AD" w:rsidRDefault="00000000">
            <w:pPr>
              <w:spacing w:before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Excelente</w:t>
            </w:r>
          </w:p>
          <w:p w14:paraId="49588CF9" w14:textId="77777777" w:rsidR="000102AD" w:rsidRDefault="00000000">
            <w:pPr>
              <w:spacing w:after="6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(9 a 10 valores)</w:t>
            </w:r>
          </w:p>
        </w:tc>
        <w:tc>
          <w:tcPr>
            <w:tcW w:w="4195" w:type="dxa"/>
            <w:tcBorders>
              <w:top w:val="single" w:sz="4" w:space="0" w:color="000000"/>
            </w:tcBorders>
            <w:vAlign w:val="center"/>
          </w:tcPr>
          <w:p w14:paraId="65251428" w14:textId="77777777" w:rsidR="000102AD" w:rsidRDefault="00000000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Domínio pleno dos conteúdos disciplinares e de conhecimentos funcionais.</w:t>
            </w:r>
          </w:p>
        </w:tc>
        <w:tc>
          <w:tcPr>
            <w:tcW w:w="419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A8336D2" w14:textId="77777777" w:rsidR="000102AD" w:rsidRDefault="00000000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Segurança inequívoca tanto em termos relacionais como didáticos.</w:t>
            </w:r>
          </w:p>
        </w:tc>
      </w:tr>
      <w:tr w:rsidR="000102AD" w14:paraId="39445432" w14:textId="77777777">
        <w:trPr>
          <w:trHeight w:val="354"/>
        </w:trPr>
        <w:tc>
          <w:tcPr>
            <w:tcW w:w="2211" w:type="dxa"/>
            <w:tcBorders>
              <w:left w:val="single" w:sz="4" w:space="0" w:color="000000"/>
            </w:tcBorders>
          </w:tcPr>
          <w:p w14:paraId="47B0F9DE" w14:textId="77777777" w:rsidR="000102AD" w:rsidRDefault="00000000">
            <w:pPr>
              <w:spacing w:before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Muito Bom</w:t>
            </w:r>
          </w:p>
          <w:p w14:paraId="6B6E992E" w14:textId="77777777" w:rsidR="000102AD" w:rsidRDefault="00000000">
            <w:pPr>
              <w:spacing w:after="6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(8 a 8,9 valores)</w:t>
            </w:r>
          </w:p>
        </w:tc>
        <w:tc>
          <w:tcPr>
            <w:tcW w:w="4195" w:type="dxa"/>
            <w:vAlign w:val="center"/>
          </w:tcPr>
          <w:p w14:paraId="0CF76A42" w14:textId="77777777" w:rsidR="000102AD" w:rsidRDefault="00000000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Muito bom domínio dos conteúdos disciplinares e de conhecimentos funcionais.</w:t>
            </w:r>
          </w:p>
        </w:tc>
        <w:tc>
          <w:tcPr>
            <w:tcW w:w="4194" w:type="dxa"/>
            <w:tcBorders>
              <w:right w:val="single" w:sz="4" w:space="0" w:color="000000"/>
            </w:tcBorders>
            <w:vAlign w:val="center"/>
          </w:tcPr>
          <w:p w14:paraId="0AB412DD" w14:textId="77777777" w:rsidR="000102AD" w:rsidRDefault="00000000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Muito boa segurança em termos relacionais e pedagógicos.</w:t>
            </w:r>
          </w:p>
        </w:tc>
      </w:tr>
      <w:tr w:rsidR="000102AD" w14:paraId="6639B6FB" w14:textId="77777777">
        <w:trPr>
          <w:trHeight w:val="354"/>
        </w:trPr>
        <w:tc>
          <w:tcPr>
            <w:tcW w:w="2211" w:type="dxa"/>
            <w:tcBorders>
              <w:left w:val="single" w:sz="4" w:space="0" w:color="000000"/>
            </w:tcBorders>
          </w:tcPr>
          <w:p w14:paraId="0D5EC694" w14:textId="77777777" w:rsidR="000102AD" w:rsidRDefault="00000000">
            <w:pPr>
              <w:spacing w:before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Bom</w:t>
            </w:r>
          </w:p>
          <w:p w14:paraId="07F4C907" w14:textId="77777777" w:rsidR="000102AD" w:rsidRDefault="00000000">
            <w:pPr>
              <w:spacing w:after="6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(6,5 a 7,9 valores)</w:t>
            </w:r>
          </w:p>
        </w:tc>
        <w:tc>
          <w:tcPr>
            <w:tcW w:w="4195" w:type="dxa"/>
            <w:vAlign w:val="center"/>
          </w:tcPr>
          <w:p w14:paraId="54D0B9EE" w14:textId="77777777" w:rsidR="000102AD" w:rsidRDefault="00000000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Bom domínio dos conteúdos disciplinares e de conhecimentos funcionais.</w:t>
            </w:r>
          </w:p>
        </w:tc>
        <w:tc>
          <w:tcPr>
            <w:tcW w:w="4194" w:type="dxa"/>
            <w:tcBorders>
              <w:right w:val="single" w:sz="4" w:space="0" w:color="000000"/>
            </w:tcBorders>
            <w:vAlign w:val="center"/>
          </w:tcPr>
          <w:p w14:paraId="6679B5A0" w14:textId="77777777" w:rsidR="000102AD" w:rsidRDefault="00000000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Boa segurança em termos relacionais e pedagógicos.</w:t>
            </w:r>
          </w:p>
        </w:tc>
      </w:tr>
      <w:tr w:rsidR="000102AD" w14:paraId="264CE933" w14:textId="77777777">
        <w:trPr>
          <w:trHeight w:val="354"/>
        </w:trPr>
        <w:tc>
          <w:tcPr>
            <w:tcW w:w="2211" w:type="dxa"/>
            <w:tcBorders>
              <w:left w:val="single" w:sz="4" w:space="0" w:color="000000"/>
            </w:tcBorders>
          </w:tcPr>
          <w:p w14:paraId="4F2D9EB0" w14:textId="77777777" w:rsidR="000102AD" w:rsidRDefault="00000000">
            <w:pPr>
              <w:spacing w:before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Regular</w:t>
            </w:r>
          </w:p>
          <w:p w14:paraId="242DA82C" w14:textId="77777777" w:rsidR="000102AD" w:rsidRDefault="00000000">
            <w:pPr>
              <w:spacing w:after="6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(5 a 6,4 valores)</w:t>
            </w:r>
          </w:p>
        </w:tc>
        <w:tc>
          <w:tcPr>
            <w:tcW w:w="4195" w:type="dxa"/>
            <w:vAlign w:val="center"/>
          </w:tcPr>
          <w:p w14:paraId="0699587C" w14:textId="77777777" w:rsidR="000102AD" w:rsidRDefault="00000000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Domínio regular dos conteúdos disciplinares e de conhecimentos funcionais.</w:t>
            </w:r>
          </w:p>
        </w:tc>
        <w:tc>
          <w:tcPr>
            <w:tcW w:w="4194" w:type="dxa"/>
            <w:tcBorders>
              <w:right w:val="single" w:sz="4" w:space="0" w:color="000000"/>
            </w:tcBorders>
            <w:vAlign w:val="center"/>
          </w:tcPr>
          <w:p w14:paraId="43E43EE0" w14:textId="77777777" w:rsidR="000102AD" w:rsidRDefault="00000000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Segurança regular em termos relacionais e pedagógicos.</w:t>
            </w:r>
          </w:p>
        </w:tc>
      </w:tr>
      <w:tr w:rsidR="000102AD" w14:paraId="57EC85B7" w14:textId="77777777">
        <w:trPr>
          <w:trHeight w:val="354"/>
        </w:trPr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</w:tcPr>
          <w:p w14:paraId="6F9B0A7D" w14:textId="77777777" w:rsidR="000102AD" w:rsidRDefault="00000000">
            <w:pPr>
              <w:spacing w:before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Insuficiente</w:t>
            </w:r>
          </w:p>
          <w:p w14:paraId="29EE49C2" w14:textId="77777777" w:rsidR="000102AD" w:rsidRDefault="00000000">
            <w:pPr>
              <w:spacing w:after="6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(1 a 4,9 valores)</w:t>
            </w:r>
          </w:p>
        </w:tc>
        <w:tc>
          <w:tcPr>
            <w:tcW w:w="4195" w:type="dxa"/>
            <w:tcBorders>
              <w:bottom w:val="single" w:sz="4" w:space="0" w:color="000000"/>
            </w:tcBorders>
            <w:vAlign w:val="center"/>
          </w:tcPr>
          <w:p w14:paraId="35906421" w14:textId="77777777" w:rsidR="000102AD" w:rsidRDefault="00000000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Falhas graves evidentes nos conteúdos disciplinares e de conhecimentos funcionais.</w:t>
            </w:r>
          </w:p>
        </w:tc>
        <w:tc>
          <w:tcPr>
            <w:tcW w:w="41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5E18DB" w14:textId="77777777" w:rsidR="000102AD" w:rsidRDefault="00000000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Falhas graves evidentes em termos relacionais e pedagógicos.</w:t>
            </w:r>
          </w:p>
        </w:tc>
      </w:tr>
    </w:tbl>
    <w:p w14:paraId="27D29692" w14:textId="77777777" w:rsidR="000102AD" w:rsidRDefault="000102AD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sectPr w:rsidR="000102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9" w:bottom="227" w:left="567" w:header="113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4536A" w14:textId="77777777" w:rsidR="000A2265" w:rsidRDefault="000A2265">
      <w:pPr>
        <w:spacing w:after="0" w:line="240" w:lineRule="auto"/>
      </w:pPr>
      <w:r>
        <w:separator/>
      </w:r>
    </w:p>
  </w:endnote>
  <w:endnote w:type="continuationSeparator" w:id="0">
    <w:p w14:paraId="189929FC" w14:textId="77777777" w:rsidR="000A2265" w:rsidRDefault="000A2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DE03" w14:textId="77777777" w:rsidR="000102AD" w:rsidRDefault="000102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DA1F" w14:textId="77777777" w:rsidR="000102AD" w:rsidRDefault="000102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192F3" w14:textId="77777777" w:rsidR="000102AD" w:rsidRDefault="000102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28E1" w14:textId="77777777" w:rsidR="000A2265" w:rsidRDefault="000A2265">
      <w:pPr>
        <w:spacing w:after="0" w:line="240" w:lineRule="auto"/>
      </w:pPr>
      <w:r>
        <w:separator/>
      </w:r>
    </w:p>
  </w:footnote>
  <w:footnote w:type="continuationSeparator" w:id="0">
    <w:p w14:paraId="3337452E" w14:textId="77777777" w:rsidR="000A2265" w:rsidRDefault="000A2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3924F" w14:textId="77777777" w:rsidR="000102AD" w:rsidRDefault="000102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0343" w14:textId="7F5428B8" w:rsidR="000102AD" w:rsidRDefault="000102AD"/>
  <w:tbl>
    <w:tblPr>
      <w:tblStyle w:val="a3"/>
      <w:tblW w:w="10303" w:type="dxa"/>
      <w:tblInd w:w="0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552"/>
      <w:gridCol w:w="5526"/>
      <w:gridCol w:w="2225"/>
    </w:tblGrid>
    <w:tr w:rsidR="000102AD" w14:paraId="75BB03E3" w14:textId="77777777">
      <w:trPr>
        <w:trHeight w:val="1276"/>
      </w:trPr>
      <w:tc>
        <w:tcPr>
          <w:tcW w:w="2552" w:type="dxa"/>
        </w:tcPr>
        <w:p w14:paraId="75130DFC" w14:textId="5AAB046B" w:rsidR="000102AD" w:rsidRDefault="00A90070">
          <w:pPr>
            <w:jc w:val="right"/>
            <w:rPr>
              <w:rFonts w:ascii="Times New Roman" w:eastAsia="Times New Roman" w:hAnsi="Times New Roman" w:cs="Times New Roman"/>
              <w:color w:val="1F497D"/>
            </w:rPr>
          </w:pPr>
          <w:bookmarkStart w:id="0" w:name="_heading=h.gjdgxs" w:colFirst="0" w:colLast="0"/>
          <w:bookmarkEnd w:id="0"/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3396D7A" wp14:editId="01C6B8BE">
                <wp:simplePos x="0" y="0"/>
                <wp:positionH relativeFrom="column">
                  <wp:posOffset>-47625</wp:posOffset>
                </wp:positionH>
                <wp:positionV relativeFrom="paragraph">
                  <wp:posOffset>299085</wp:posOffset>
                </wp:positionV>
                <wp:extent cx="1181100" cy="509270"/>
                <wp:effectExtent l="0" t="0" r="0" b="5080"/>
                <wp:wrapNone/>
                <wp:docPr id="2" name="Imagem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509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6" w:type="dxa"/>
        </w:tcPr>
        <w:p w14:paraId="770C6512" w14:textId="77777777" w:rsidR="000102AD" w:rsidRDefault="000102AD">
          <w:pPr>
            <w:widowControl w:val="0"/>
            <w:tabs>
              <w:tab w:val="left" w:pos="4286"/>
            </w:tabs>
            <w:ind w:right="176"/>
            <w:jc w:val="center"/>
            <w:rPr>
              <w:rFonts w:ascii="Times New Roman" w:eastAsia="Times New Roman" w:hAnsi="Times New Roman" w:cs="Times New Roman"/>
              <w:b/>
              <w:color w:val="1F497D"/>
              <w:sz w:val="14"/>
              <w:szCs w:val="14"/>
            </w:rPr>
          </w:pPr>
        </w:p>
        <w:p w14:paraId="318E4C5D" w14:textId="77777777" w:rsidR="000102AD" w:rsidRDefault="000102AD">
          <w:pPr>
            <w:widowControl w:val="0"/>
            <w:tabs>
              <w:tab w:val="left" w:pos="4286"/>
            </w:tabs>
            <w:ind w:right="176"/>
            <w:jc w:val="center"/>
            <w:rPr>
              <w:rFonts w:ascii="Trebuchet MS" w:eastAsia="Trebuchet MS" w:hAnsi="Trebuchet MS" w:cs="Trebuchet MS"/>
              <w:b/>
              <w:color w:val="1F497D"/>
              <w:sz w:val="10"/>
              <w:szCs w:val="10"/>
            </w:rPr>
          </w:pPr>
        </w:p>
        <w:p w14:paraId="3B146A1F" w14:textId="77777777" w:rsidR="000102AD" w:rsidRDefault="000102AD">
          <w:pPr>
            <w:widowControl w:val="0"/>
            <w:tabs>
              <w:tab w:val="left" w:pos="4286"/>
            </w:tabs>
            <w:ind w:right="176"/>
            <w:jc w:val="center"/>
            <w:rPr>
              <w:rFonts w:ascii="Trebuchet MS" w:eastAsia="Trebuchet MS" w:hAnsi="Trebuchet MS" w:cs="Trebuchet MS"/>
              <w:b/>
              <w:color w:val="1F497D"/>
              <w:sz w:val="20"/>
              <w:szCs w:val="20"/>
            </w:rPr>
          </w:pPr>
        </w:p>
        <w:p w14:paraId="1937F50A" w14:textId="77777777" w:rsidR="000102AD" w:rsidRDefault="000102AD">
          <w:pPr>
            <w:widowControl w:val="0"/>
            <w:tabs>
              <w:tab w:val="left" w:pos="1485"/>
              <w:tab w:val="center" w:pos="2655"/>
            </w:tabs>
            <w:jc w:val="center"/>
            <w:rPr>
              <w:rFonts w:ascii="Times New Roman" w:eastAsia="Times New Roman" w:hAnsi="Times New Roman" w:cs="Times New Roman"/>
              <w:color w:val="1F497D"/>
            </w:rPr>
          </w:pPr>
        </w:p>
      </w:tc>
      <w:tc>
        <w:tcPr>
          <w:tcW w:w="2225" w:type="dxa"/>
        </w:tcPr>
        <w:p w14:paraId="12C048F1" w14:textId="77777777" w:rsidR="000102AD" w:rsidRDefault="00000000">
          <w:pPr>
            <w:widowControl w:val="0"/>
            <w:ind w:right="3119"/>
            <w:rPr>
              <w:rFonts w:ascii="Times New Roman" w:eastAsia="Times New Roman" w:hAnsi="Times New Roman" w:cs="Times New Roman"/>
              <w:b/>
              <w:color w:val="1F497D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30B013FC" wp14:editId="6D76FB91">
                <wp:simplePos x="0" y="0"/>
                <wp:positionH relativeFrom="column">
                  <wp:posOffset>-170815</wp:posOffset>
                </wp:positionH>
                <wp:positionV relativeFrom="paragraph">
                  <wp:posOffset>167005</wp:posOffset>
                </wp:positionV>
                <wp:extent cx="1521460" cy="613312"/>
                <wp:effectExtent l="0" t="0" r="2540" b="0"/>
                <wp:wrapNone/>
                <wp:docPr id="15" name="Imagem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1460" cy="6133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2912077" w14:textId="77777777" w:rsidR="000102AD" w:rsidRDefault="000102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F8BD" w14:textId="77777777" w:rsidR="000102AD" w:rsidRDefault="000102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2AD"/>
    <w:rsid w:val="000102AD"/>
    <w:rsid w:val="000217F9"/>
    <w:rsid w:val="000A2265"/>
    <w:rsid w:val="003A5724"/>
    <w:rsid w:val="003A5921"/>
    <w:rsid w:val="00733BCA"/>
    <w:rsid w:val="00841AC5"/>
    <w:rsid w:val="008F323F"/>
    <w:rsid w:val="00A9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0AE1B"/>
  <w15:docId w15:val="{CB53E11E-4F86-4287-A9F3-846DA0F7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mP4aL1nzGQQoybya8EDmeOY6Sw==">CgMxLjAyCGguZ2pkZ3hzOAByITFBQnpvLUhTNXV0UlpDdk5VWHJrakNzZWFXV0hGRkgxNA==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Miguel</dc:creator>
  <cp:lastModifiedBy>Valdemar Miguel</cp:lastModifiedBy>
  <cp:revision>3</cp:revision>
  <dcterms:created xsi:type="dcterms:W3CDTF">2024-01-04T19:02:00Z</dcterms:created>
  <dcterms:modified xsi:type="dcterms:W3CDTF">2025-01-15T19:19:00Z</dcterms:modified>
</cp:coreProperties>
</file>